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402E" w:rsidRDefault="00C8402E" w:rsidP="00562302">
      <w:pPr>
        <w:jc w:val="center"/>
      </w:pPr>
    </w:p>
    <w:p w:rsidR="00562302" w:rsidRDefault="00562302" w:rsidP="00562302">
      <w:pPr>
        <w:jc w:val="center"/>
        <w:rPr>
          <w:b/>
          <w:bCs/>
          <w:u w:val="single"/>
        </w:rPr>
      </w:pPr>
      <w:r>
        <w:rPr>
          <w:b/>
          <w:bCs/>
          <w:u w:val="single"/>
        </w:rPr>
        <w:t xml:space="preserve">Central Tender 1-2018 for the supply of </w:t>
      </w:r>
      <w:r w:rsidRPr="00562302">
        <w:rPr>
          <w:b/>
          <w:bCs/>
          <w:u w:val="single"/>
        </w:rPr>
        <w:t xml:space="preserve">computer accessories, batteries and backup and cleaning tapes for government offices and </w:t>
      </w:r>
      <w:r w:rsidR="00400D0B">
        <w:rPr>
          <w:b/>
          <w:bCs/>
          <w:u w:val="single"/>
        </w:rPr>
        <w:t>support</w:t>
      </w:r>
      <w:r w:rsidRPr="00562302">
        <w:rPr>
          <w:b/>
          <w:bCs/>
          <w:u w:val="single"/>
        </w:rPr>
        <w:t xml:space="preserve"> units</w:t>
      </w:r>
    </w:p>
    <w:p w:rsidR="00562302" w:rsidRDefault="00562302" w:rsidP="00562302">
      <w:pPr>
        <w:jc w:val="center"/>
        <w:rPr>
          <w:b/>
          <w:bCs/>
          <w:u w:val="single"/>
        </w:rPr>
      </w:pPr>
    </w:p>
    <w:p w:rsidR="00562302" w:rsidRDefault="00B07F48" w:rsidP="00B07F48">
      <w:pPr>
        <w:jc w:val="center"/>
      </w:pPr>
      <w:r>
        <w:rPr>
          <w:b/>
          <w:bCs/>
          <w:u w:val="single"/>
        </w:rPr>
        <w:t>-Government Digital Mall Tenders-</w:t>
      </w:r>
    </w:p>
    <w:p w:rsidR="00B07F48" w:rsidRDefault="00B07F48" w:rsidP="00B07F48">
      <w:pPr>
        <w:jc w:val="both"/>
      </w:pPr>
    </w:p>
    <w:p w:rsidR="00B07F48" w:rsidRDefault="00B07F48" w:rsidP="00B07F48">
      <w:pPr>
        <w:ind w:left="720" w:hanging="720"/>
        <w:jc w:val="both"/>
      </w:pPr>
      <w:r>
        <w:t>1.</w:t>
      </w:r>
      <w:r>
        <w:tab/>
      </w:r>
      <w:r w:rsidRPr="00B07F48">
        <w:t>The Government Procurement Administration in the Accountant General's Division</w:t>
      </w:r>
      <w:r w:rsidR="00AF3BB3">
        <w:t xml:space="preserve"> of</w:t>
      </w:r>
      <w:r w:rsidRPr="00B07F48">
        <w:t xml:space="preserve"> the Ministry of Finance (hereinafter: "the </w:t>
      </w:r>
      <w:r w:rsidRPr="00AF3BB3">
        <w:rPr>
          <w:b/>
          <w:bCs/>
        </w:rPr>
        <w:t>Tender Editor</w:t>
      </w:r>
      <w:r w:rsidRPr="00B07F48">
        <w:t>") is</w:t>
      </w:r>
      <w:r w:rsidR="00400D0B">
        <w:t xml:space="preserve"> is</w:t>
      </w:r>
      <w:r w:rsidRPr="00B07F48">
        <w:t>su</w:t>
      </w:r>
      <w:r w:rsidR="00400D0B">
        <w:t>ing</w:t>
      </w:r>
      <w:r w:rsidRPr="00B07F48">
        <w:t xml:space="preserve"> a tender for the supply of computer equipment, batteries and backup and cleaning tapes for government ministries,</w:t>
      </w:r>
      <w:r w:rsidR="00400D0B">
        <w:t xml:space="preserve"> support units and affiliated bodies (hereinafter: “the </w:t>
      </w:r>
      <w:r w:rsidR="00400D0B">
        <w:rPr>
          <w:b/>
          <w:bCs/>
        </w:rPr>
        <w:t>Tender</w:t>
      </w:r>
      <w:r w:rsidR="00400D0B">
        <w:t>”).</w:t>
      </w:r>
    </w:p>
    <w:p w:rsidR="00400D0B" w:rsidRDefault="00400D0B" w:rsidP="00B07F48">
      <w:pPr>
        <w:ind w:left="720" w:hanging="720"/>
        <w:jc w:val="both"/>
      </w:pPr>
      <w:r>
        <w:t>2.</w:t>
      </w:r>
      <w:r>
        <w:tab/>
      </w:r>
      <w:r w:rsidRPr="00400D0B">
        <w:t xml:space="preserve">The tender is a framework tender, which will be conducted in accordance with Regulation 17 </w:t>
      </w:r>
      <w:r w:rsidR="007764EA">
        <w:t>of</w:t>
      </w:r>
      <w:r w:rsidRPr="00400D0B">
        <w:t xml:space="preserve"> the Mandatory Tenders Regulations, 1993.</w:t>
      </w:r>
    </w:p>
    <w:p w:rsidR="0053069A" w:rsidRDefault="0053069A" w:rsidP="00B07F48">
      <w:pPr>
        <w:ind w:left="720" w:hanging="720"/>
        <w:jc w:val="both"/>
      </w:pPr>
      <w:r>
        <w:t>3.</w:t>
      </w:r>
      <w:r>
        <w:tab/>
      </w:r>
      <w:r w:rsidRPr="0053069A">
        <w:t xml:space="preserve">The </w:t>
      </w:r>
      <w:r>
        <w:t>procurement</w:t>
      </w:r>
      <w:r w:rsidRPr="0053069A">
        <w:t xml:space="preserve"> period is for twenty-four (24) months from the </w:t>
      </w:r>
      <w:r>
        <w:t>date</w:t>
      </w:r>
      <w:r w:rsidRPr="0053069A">
        <w:t xml:space="preserve"> the tender's editor </w:t>
      </w:r>
      <w:r>
        <w:t>signs</w:t>
      </w:r>
      <w:r w:rsidRPr="0053069A">
        <w:t xml:space="preserve"> the agreement with each of the frame</w:t>
      </w:r>
      <w:r>
        <w:t>work</w:t>
      </w:r>
      <w:r w:rsidRPr="0053069A">
        <w:t xml:space="preserve"> suppliers. The tender editor reserves the right to extend this period for a number of periods that do not exceed thirty-six (36) additional months (up to 60 months) under identical terms.</w:t>
      </w:r>
    </w:p>
    <w:p w:rsidR="0053069A" w:rsidRDefault="0053069A" w:rsidP="00B07F48">
      <w:pPr>
        <w:ind w:left="720" w:hanging="720"/>
        <w:jc w:val="both"/>
      </w:pPr>
      <w:r>
        <w:t>4.</w:t>
      </w:r>
      <w:r>
        <w:tab/>
      </w:r>
      <w:r w:rsidRPr="0053069A">
        <w:t xml:space="preserve">Conditions for Participation in the Tender (It is emphasized that for the purpose of participating in the Tender, </w:t>
      </w:r>
      <w:r w:rsidR="00457F73">
        <w:t>b</w:t>
      </w:r>
      <w:r w:rsidRPr="0053069A">
        <w:t>idder</w:t>
      </w:r>
      <w:r w:rsidR="00C6128F">
        <w:t>s</w:t>
      </w:r>
      <w:r w:rsidRPr="0053069A">
        <w:t xml:space="preserve"> must comply with all the requirements and conditions specified in the Tender Documents):</w:t>
      </w:r>
    </w:p>
    <w:p w:rsidR="00C6128F" w:rsidRDefault="00C6128F" w:rsidP="00C6128F">
      <w:pPr>
        <w:ind w:left="1440" w:hanging="720"/>
        <w:jc w:val="both"/>
      </w:pPr>
      <w:r>
        <w:t>4.1</w:t>
      </w:r>
      <w:r>
        <w:tab/>
      </w:r>
      <w:r w:rsidRPr="00C6128F">
        <w:t xml:space="preserve">The bidder is a corporation duly registered in Israel, without debts to the </w:t>
      </w:r>
      <w:r>
        <w:t>C</w:t>
      </w:r>
      <w:r w:rsidRPr="00C6128F">
        <w:t xml:space="preserve">orporations </w:t>
      </w:r>
      <w:r>
        <w:t>A</w:t>
      </w:r>
      <w:r w:rsidRPr="00C6128F">
        <w:t xml:space="preserve">uthority for </w:t>
      </w:r>
      <w:r>
        <w:t xml:space="preserve">the </w:t>
      </w:r>
      <w:r w:rsidRPr="00C6128F">
        <w:t xml:space="preserve">years preceding the year in which the </w:t>
      </w:r>
      <w:r>
        <w:t>bid</w:t>
      </w:r>
      <w:r w:rsidRPr="00C6128F">
        <w:t xml:space="preserve"> is submitted. It is hereby clarified that if the proposer is a partnership, the partnership must be duly registered.</w:t>
      </w:r>
    </w:p>
    <w:p w:rsidR="00C6128F" w:rsidRDefault="00C6128F" w:rsidP="00C6128F">
      <w:pPr>
        <w:ind w:left="1440" w:hanging="720"/>
        <w:jc w:val="both"/>
      </w:pPr>
      <w:r>
        <w:t>4.2</w:t>
      </w:r>
      <w:r>
        <w:tab/>
      </w:r>
      <w:r w:rsidRPr="00C6128F">
        <w:t xml:space="preserve">The </w:t>
      </w:r>
      <w:r w:rsidR="00457F73">
        <w:t>b</w:t>
      </w:r>
      <w:r w:rsidRPr="00C6128F">
        <w:t>idder complies with the provisions of the Public Entities Transactions Law, 1976 (hereinafter: the "Public Bodies Transactions Law"), for engagement</w:t>
      </w:r>
      <w:r w:rsidR="00457F73">
        <w:t>s</w:t>
      </w:r>
      <w:r w:rsidRPr="00C6128F">
        <w:t xml:space="preserve"> with a public body.</w:t>
      </w:r>
    </w:p>
    <w:p w:rsidR="00457F73" w:rsidRDefault="00457F73" w:rsidP="00C6128F">
      <w:pPr>
        <w:ind w:left="1440" w:hanging="720"/>
        <w:jc w:val="both"/>
      </w:pPr>
      <w:r>
        <w:t>4.3</w:t>
      </w:r>
      <w:r>
        <w:tab/>
      </w:r>
      <w:r w:rsidRPr="00457F73">
        <w:t xml:space="preserve">The </w:t>
      </w:r>
      <w:r>
        <w:t>b</w:t>
      </w:r>
      <w:r w:rsidRPr="00457F73">
        <w:t xml:space="preserve">idder </w:t>
      </w:r>
      <w:r>
        <w:t>does</w:t>
      </w:r>
      <w:r w:rsidRPr="00457F73">
        <w:t xml:space="preserve"> not h</w:t>
      </w:r>
      <w:r>
        <w:t>o</w:t>
      </w:r>
      <w:r w:rsidRPr="00457F73">
        <w:t xml:space="preserve">ld or </w:t>
      </w:r>
      <w:r>
        <w:t xml:space="preserve">is </w:t>
      </w:r>
      <w:r w:rsidRPr="00457F73">
        <w:t xml:space="preserve">held by another bidder in the tender and one party does not hold 25% or more of the bidder and </w:t>
      </w:r>
      <w:r>
        <w:t>an additional</w:t>
      </w:r>
      <w:r w:rsidRPr="00457F73">
        <w:t xml:space="preserve"> bidder (holding for th</w:t>
      </w:r>
      <w:r w:rsidR="0041143E">
        <w:t>ese</w:t>
      </w:r>
      <w:r w:rsidRPr="00457F73">
        <w:t xml:space="preserve"> purpose</w:t>
      </w:r>
      <w:r w:rsidR="0041143E">
        <w:t>s</w:t>
      </w:r>
      <w:r w:rsidRPr="00457F73">
        <w:t xml:space="preserve">, directly or indirectly </w:t>
      </w:r>
      <w:r w:rsidR="0041143E" w:rsidRPr="00457F73">
        <w:t xml:space="preserve">holding </w:t>
      </w:r>
      <w:r w:rsidRPr="00457F73">
        <w:t>25% or more of the means of control, as defined in the Securities Law, 1968).</w:t>
      </w:r>
    </w:p>
    <w:p w:rsidR="0041143E" w:rsidRDefault="0041143E" w:rsidP="00C6128F">
      <w:pPr>
        <w:ind w:left="1440" w:hanging="720"/>
        <w:jc w:val="both"/>
      </w:pPr>
      <w:r>
        <w:t>4.4</w:t>
      </w:r>
      <w:r>
        <w:tab/>
      </w:r>
      <w:r w:rsidRPr="0041143E">
        <w:t>The bidder has distributed</w:t>
      </w:r>
      <w:r w:rsidR="00D92F4D">
        <w:t>, in</w:t>
      </w:r>
      <w:r w:rsidRPr="0041143E">
        <w:t xml:space="preserve"> at least two of the </w:t>
      </w:r>
      <w:r w:rsidR="00D92F4D">
        <w:t xml:space="preserve">years </w:t>
      </w:r>
      <w:r w:rsidRPr="0041143E">
        <w:t>2015, 2016 and 2017</w:t>
      </w:r>
      <w:r w:rsidR="00D92F4D">
        <w:t>,</w:t>
      </w:r>
      <w:r w:rsidRPr="0041143E">
        <w:t xml:space="preserve"> products included in one or more of the categories included in this tender to at least 20 delivery points each year for one or more customers in the supply area to which the proposal is submitted.</w:t>
      </w:r>
    </w:p>
    <w:p w:rsidR="001561C6" w:rsidRDefault="001561C6" w:rsidP="00C6128F">
      <w:pPr>
        <w:ind w:left="1440" w:hanging="720"/>
        <w:jc w:val="both"/>
      </w:pPr>
      <w:r>
        <w:t>4.5</w:t>
      </w:r>
      <w:r>
        <w:tab/>
      </w:r>
      <w:r w:rsidRPr="001561C6">
        <w:t xml:space="preserve">The </w:t>
      </w:r>
      <w:r>
        <w:t>b</w:t>
      </w:r>
      <w:r w:rsidRPr="001561C6">
        <w:t xml:space="preserve">idder shall comply with the </w:t>
      </w:r>
      <w:r>
        <w:t>below</w:t>
      </w:r>
      <w:r w:rsidRPr="001561C6">
        <w:t xml:space="preserve"> requirements for each category </w:t>
      </w:r>
      <w:r w:rsidRPr="001561C6">
        <w:t>registered</w:t>
      </w:r>
      <w:r>
        <w:t>,</w:t>
      </w:r>
      <w:r w:rsidRPr="001561C6">
        <w:t xml:space="preserve"> </w:t>
      </w:r>
      <w:r>
        <w:t>as follows</w:t>
      </w:r>
      <w:r w:rsidRPr="001561C6">
        <w:t>:</w:t>
      </w:r>
    </w:p>
    <w:p w:rsidR="001561C6" w:rsidRDefault="001561C6" w:rsidP="001561C6">
      <w:pPr>
        <w:ind w:left="2160" w:hanging="720"/>
        <w:jc w:val="both"/>
      </w:pPr>
      <w:r>
        <w:t>4.5.1</w:t>
      </w:r>
      <w:r>
        <w:tab/>
      </w:r>
      <w:r w:rsidRPr="001561C6">
        <w:t xml:space="preserve">The </w:t>
      </w:r>
      <w:r w:rsidR="00F142B6" w:rsidRPr="001561C6">
        <w:t>bidder</w:t>
      </w:r>
      <w:r w:rsidR="00F142B6">
        <w:t>’s</w:t>
      </w:r>
      <w:r w:rsidR="00F142B6" w:rsidRPr="001561C6">
        <w:t xml:space="preserve"> </w:t>
      </w:r>
      <w:r w:rsidRPr="001561C6">
        <w:t xml:space="preserve">revenues from the sale of products included in the category of computer related equipment </w:t>
      </w:r>
      <w:r w:rsidR="00F142B6">
        <w:t>were</w:t>
      </w:r>
      <w:r w:rsidRPr="001561C6">
        <w:t xml:space="preserve"> not less than </w:t>
      </w:r>
      <w:r w:rsidR="00F142B6">
        <w:t>ILS</w:t>
      </w:r>
      <w:r w:rsidRPr="001561C6">
        <w:t xml:space="preserve"> 100,000 in each of the years 2015 and 2016.</w:t>
      </w:r>
    </w:p>
    <w:p w:rsidR="00F142B6" w:rsidRDefault="00F142B6" w:rsidP="001561C6">
      <w:pPr>
        <w:ind w:left="2160" w:hanging="720"/>
        <w:jc w:val="both"/>
      </w:pPr>
      <w:r>
        <w:t>4.5.2</w:t>
      </w:r>
      <w:r>
        <w:tab/>
      </w:r>
      <w:r w:rsidRPr="00F142B6">
        <w:t xml:space="preserve">The bidder's revenues from the sale of products included in the batteries category </w:t>
      </w:r>
      <w:r>
        <w:t>were</w:t>
      </w:r>
      <w:r w:rsidRPr="00F142B6">
        <w:t xml:space="preserve"> not less than </w:t>
      </w:r>
      <w:r>
        <w:t>ILS</w:t>
      </w:r>
      <w:r w:rsidRPr="00F142B6">
        <w:t xml:space="preserve"> 40,000 in each of the years 2015 and 2016.</w:t>
      </w:r>
    </w:p>
    <w:p w:rsidR="00F142B6" w:rsidRDefault="00F142B6" w:rsidP="001561C6">
      <w:pPr>
        <w:ind w:left="2160" w:hanging="720"/>
        <w:jc w:val="both"/>
      </w:pPr>
      <w:r>
        <w:t>4.5.3</w:t>
      </w:r>
      <w:r>
        <w:tab/>
      </w:r>
      <w:r w:rsidRPr="00F142B6">
        <w:t xml:space="preserve">The bidder's revenues from the sale of products included in the backup and cleaning tapes category were not less than </w:t>
      </w:r>
      <w:r w:rsidR="00090521">
        <w:t>ILS</w:t>
      </w:r>
      <w:r w:rsidRPr="00F142B6">
        <w:t xml:space="preserve"> 30,000 in each of the years 2015 and 2016.</w:t>
      </w:r>
    </w:p>
    <w:p w:rsidR="00090521" w:rsidRDefault="00090521" w:rsidP="00090521">
      <w:pPr>
        <w:ind w:left="720" w:hanging="720"/>
        <w:jc w:val="both"/>
      </w:pPr>
      <w:r>
        <w:lastRenderedPageBreak/>
        <w:t>5.</w:t>
      </w:r>
      <w:r>
        <w:tab/>
      </w:r>
      <w:r w:rsidRPr="00090521">
        <w:t>Tender documents can be downloaded free of charge from the Government Procurement Administration</w:t>
      </w:r>
      <w:r w:rsidR="00500E45">
        <w:t>’s</w:t>
      </w:r>
      <w:r w:rsidRPr="00090521">
        <w:t xml:space="preserve"> </w:t>
      </w:r>
      <w:r w:rsidR="00500E45" w:rsidRPr="00090521">
        <w:t xml:space="preserve">website </w:t>
      </w:r>
      <w:r w:rsidRPr="00090521">
        <w:t>at:</w:t>
      </w:r>
      <w:r w:rsidR="00500E45">
        <w:t xml:space="preserve"> </w:t>
      </w:r>
      <w:hyperlink r:id="rId7" w:history="1">
        <w:r w:rsidR="00500E45" w:rsidRPr="00C860E6">
          <w:rPr>
            <w:rStyle w:val="Hyperlink"/>
          </w:rPr>
          <w:t>https://www.mr.gov.il/CentralTenders/technology/Pages/1-2018.aspx</w:t>
        </w:r>
      </w:hyperlink>
      <w:r w:rsidR="00500E45">
        <w:t xml:space="preserve"> </w:t>
      </w:r>
    </w:p>
    <w:p w:rsidR="00500E45" w:rsidRDefault="00500E45" w:rsidP="00090521">
      <w:pPr>
        <w:ind w:left="720" w:hanging="720"/>
        <w:jc w:val="both"/>
      </w:pPr>
      <w:r>
        <w:t>6.</w:t>
      </w:r>
      <w:r>
        <w:tab/>
      </w:r>
      <w:r w:rsidRPr="00500E45">
        <w:t xml:space="preserve">Clarification questions regarding the tender will be received at the </w:t>
      </w:r>
      <w:r w:rsidR="002614D6">
        <w:t>below</w:t>
      </w:r>
      <w:r w:rsidRPr="00500E45">
        <w:t xml:space="preserve"> email address no later than 22.04.2018 at 13:00 and a Suppliers Conference will take place on a date to be determined.</w:t>
      </w:r>
    </w:p>
    <w:p w:rsidR="00F5330E" w:rsidRDefault="002614D6" w:rsidP="00090521">
      <w:pPr>
        <w:ind w:left="720" w:hanging="720"/>
        <w:jc w:val="both"/>
      </w:pPr>
      <w:r>
        <w:t>7.</w:t>
      </w:r>
      <w:r>
        <w:tab/>
        <w:t>T</w:t>
      </w:r>
      <w:r w:rsidRPr="002614D6">
        <w:t xml:space="preserve">ender </w:t>
      </w:r>
      <w:r>
        <w:t>b</w:t>
      </w:r>
      <w:r w:rsidRPr="002614D6">
        <w:t xml:space="preserve">ids shall be submitted in closed envelopes without any </w:t>
      </w:r>
      <w:r w:rsidRPr="002614D6">
        <w:t xml:space="preserve">marks </w:t>
      </w:r>
      <w:r w:rsidRPr="002614D6">
        <w:t>identifying the bidder and in accordance with the details of the tender documents. The envelopes will be placed in the tender box at the Government Procurement Administration, 1 Netanel Lorch St., 1st floor, Jerusalem, no later than 20.06.2018 at 13:00.</w:t>
      </w:r>
    </w:p>
    <w:p w:rsidR="00D60985" w:rsidRDefault="00D60985" w:rsidP="00090521">
      <w:pPr>
        <w:ind w:left="720" w:hanging="720"/>
        <w:jc w:val="both"/>
      </w:pPr>
      <w:r>
        <w:t>8.</w:t>
      </w:r>
      <w:r>
        <w:tab/>
      </w:r>
      <w:r w:rsidRPr="00D60985">
        <w:t xml:space="preserve">The Tender Editor is not obligated to choose any bid, and he shall be entitled to cancel the Tender in whole or in part, or to reject it for any reason at </w:t>
      </w:r>
      <w:r>
        <w:t>his</w:t>
      </w:r>
      <w:r w:rsidRPr="00D60985">
        <w:t xml:space="preserve"> sole discretion.</w:t>
      </w:r>
    </w:p>
    <w:p w:rsidR="00D60985" w:rsidRDefault="00D60985" w:rsidP="00090521">
      <w:pPr>
        <w:ind w:left="720" w:hanging="720"/>
        <w:jc w:val="both"/>
      </w:pPr>
      <w:r>
        <w:t>9.</w:t>
      </w:r>
      <w:r>
        <w:tab/>
      </w:r>
      <w:r w:rsidR="009E2CCA" w:rsidRPr="009E2CCA">
        <w:t xml:space="preserve">It </w:t>
      </w:r>
      <w:r w:rsidR="009E2CCA">
        <w:t>is</w:t>
      </w:r>
      <w:r w:rsidR="009E2CCA" w:rsidRPr="009E2CCA">
        <w:t xml:space="preserve"> emphasized that in the event of a discrepancy between the conditions detailed above and those listed in the tender documents, the tender documents will </w:t>
      </w:r>
      <w:r w:rsidR="006922D3">
        <w:t>supersede</w:t>
      </w:r>
      <w:r w:rsidR="009E2CCA" w:rsidRPr="009E2CCA">
        <w:t>.</w:t>
      </w:r>
    </w:p>
    <w:p w:rsidR="009E2CCA" w:rsidRPr="00400D0B" w:rsidRDefault="006922D3" w:rsidP="00090521">
      <w:pPr>
        <w:ind w:left="720" w:hanging="720"/>
        <w:jc w:val="both"/>
      </w:pPr>
      <w:r>
        <w:t>10.</w:t>
      </w:r>
      <w:r>
        <w:tab/>
      </w:r>
      <w:r w:rsidRPr="006922D3">
        <w:t>The contact person for this tender is Mr. Omri Netzer, email:</w:t>
      </w:r>
      <w:r>
        <w:t xml:space="preserve"> </w:t>
      </w:r>
      <w:hyperlink r:id="rId8" w:history="1">
        <w:r w:rsidRPr="00C860E6">
          <w:rPr>
            <w:rStyle w:val="Hyperlink"/>
          </w:rPr>
          <w:t>ct-01-2018@mof.gov.il</w:t>
        </w:r>
      </w:hyperlink>
      <w:r>
        <w:t xml:space="preserve"> </w:t>
      </w:r>
      <w:bookmarkStart w:id="0" w:name="_GoBack"/>
      <w:bookmarkEnd w:id="0"/>
    </w:p>
    <w:sectPr w:rsidR="009E2CCA" w:rsidRPr="00400D0B">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717BA" w:rsidRDefault="004717BA" w:rsidP="00562302">
      <w:pPr>
        <w:spacing w:after="0"/>
      </w:pPr>
      <w:r>
        <w:separator/>
      </w:r>
    </w:p>
  </w:endnote>
  <w:endnote w:type="continuationSeparator" w:id="0">
    <w:p w:rsidR="004717BA" w:rsidRDefault="004717BA" w:rsidP="0056230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717BA" w:rsidRDefault="004717BA" w:rsidP="00562302">
      <w:pPr>
        <w:spacing w:after="0"/>
      </w:pPr>
      <w:r>
        <w:separator/>
      </w:r>
    </w:p>
  </w:footnote>
  <w:footnote w:type="continuationSeparator" w:id="0">
    <w:p w:rsidR="004717BA" w:rsidRDefault="004717BA" w:rsidP="0056230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2302" w:rsidRDefault="00562302" w:rsidP="00562302">
    <w:pPr>
      <w:pStyle w:val="Header"/>
      <w:jc w:val="center"/>
      <w:rPr>
        <w:b/>
        <w:bCs/>
      </w:rPr>
    </w:pPr>
    <w:r>
      <w:rPr>
        <w:b/>
        <w:bCs/>
      </w:rPr>
      <w:t>State of Israel</w:t>
    </w:r>
  </w:p>
  <w:p w:rsidR="00562302" w:rsidRPr="00562302" w:rsidRDefault="00562302" w:rsidP="00562302">
    <w:pPr>
      <w:pStyle w:val="Header"/>
      <w:jc w:val="center"/>
      <w:rPr>
        <w:b/>
        <w:bCs/>
      </w:rPr>
    </w:pPr>
    <w:r w:rsidRPr="00562302">
      <w:rPr>
        <w:b/>
        <w:bCs/>
      </w:rPr>
      <w:t>Ministry of Finance - Accountant General</w:t>
    </w:r>
  </w:p>
  <w:p w:rsidR="00562302" w:rsidRPr="00562302" w:rsidRDefault="00562302" w:rsidP="00562302">
    <w:pPr>
      <w:pStyle w:val="Header"/>
      <w:jc w:val="center"/>
      <w:rPr>
        <w:b/>
        <w:bCs/>
      </w:rPr>
    </w:pPr>
    <w:r w:rsidRPr="00562302">
      <w:rPr>
        <w:b/>
        <w:bCs/>
      </w:rPr>
      <w:t>Government Procurement Administration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C936FC"/>
    <w:multiLevelType w:val="hybridMultilevel"/>
    <w:tmpl w:val="0AB8B80A"/>
    <w:lvl w:ilvl="0" w:tplc="1EB8006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2302"/>
    <w:rsid w:val="00090521"/>
    <w:rsid w:val="001561C6"/>
    <w:rsid w:val="002614D6"/>
    <w:rsid w:val="00400D0B"/>
    <w:rsid w:val="0041143E"/>
    <w:rsid w:val="00457F73"/>
    <w:rsid w:val="004717BA"/>
    <w:rsid w:val="00500E45"/>
    <w:rsid w:val="0053069A"/>
    <w:rsid w:val="00562302"/>
    <w:rsid w:val="006922D3"/>
    <w:rsid w:val="007764EA"/>
    <w:rsid w:val="009E2CCA"/>
    <w:rsid w:val="00AF3BB3"/>
    <w:rsid w:val="00B07F48"/>
    <w:rsid w:val="00C6128F"/>
    <w:rsid w:val="00C8402E"/>
    <w:rsid w:val="00D60985"/>
    <w:rsid w:val="00D92F4D"/>
    <w:rsid w:val="00F142B6"/>
    <w:rsid w:val="00F5330E"/>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12932"/>
  <w15:chartTrackingRefBased/>
  <w15:docId w15:val="{E9A2BA10-8A97-46DD-AD81-559AE8FF0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he-IL"/>
      </w:rPr>
    </w:rPrDefault>
    <w:pPrDefault>
      <w:pPr>
        <w:spacing w:after="12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2302"/>
    <w:pPr>
      <w:tabs>
        <w:tab w:val="center" w:pos="4513"/>
        <w:tab w:val="right" w:pos="9026"/>
      </w:tabs>
      <w:spacing w:after="0"/>
    </w:pPr>
  </w:style>
  <w:style w:type="character" w:customStyle="1" w:styleId="HeaderChar">
    <w:name w:val="Header Char"/>
    <w:basedOn w:val="DefaultParagraphFont"/>
    <w:link w:val="Header"/>
    <w:uiPriority w:val="99"/>
    <w:rsid w:val="00562302"/>
    <w:rPr>
      <w:lang w:val="en-US"/>
    </w:rPr>
  </w:style>
  <w:style w:type="paragraph" w:styleId="Footer">
    <w:name w:val="footer"/>
    <w:basedOn w:val="Normal"/>
    <w:link w:val="FooterChar"/>
    <w:uiPriority w:val="99"/>
    <w:unhideWhenUsed/>
    <w:rsid w:val="00562302"/>
    <w:pPr>
      <w:tabs>
        <w:tab w:val="center" w:pos="4513"/>
        <w:tab w:val="right" w:pos="9026"/>
      </w:tabs>
      <w:spacing w:after="0"/>
    </w:pPr>
  </w:style>
  <w:style w:type="character" w:customStyle="1" w:styleId="FooterChar">
    <w:name w:val="Footer Char"/>
    <w:basedOn w:val="DefaultParagraphFont"/>
    <w:link w:val="Footer"/>
    <w:uiPriority w:val="99"/>
    <w:rsid w:val="00562302"/>
    <w:rPr>
      <w:lang w:val="en-US"/>
    </w:rPr>
  </w:style>
  <w:style w:type="paragraph" w:styleId="ListParagraph">
    <w:name w:val="List Paragraph"/>
    <w:basedOn w:val="Normal"/>
    <w:uiPriority w:val="34"/>
    <w:qFormat/>
    <w:rsid w:val="00B07F48"/>
    <w:pPr>
      <w:ind w:left="720"/>
      <w:contextualSpacing/>
    </w:pPr>
  </w:style>
  <w:style w:type="character" w:styleId="Hyperlink">
    <w:name w:val="Hyperlink"/>
    <w:basedOn w:val="DefaultParagraphFont"/>
    <w:uiPriority w:val="99"/>
    <w:unhideWhenUsed/>
    <w:rsid w:val="00500E45"/>
    <w:rPr>
      <w:color w:val="0563C1" w:themeColor="hyperlink"/>
      <w:u w:val="single"/>
    </w:rPr>
  </w:style>
  <w:style w:type="character" w:styleId="UnresolvedMention">
    <w:name w:val="Unresolved Mention"/>
    <w:basedOn w:val="DefaultParagraphFont"/>
    <w:uiPriority w:val="99"/>
    <w:semiHidden/>
    <w:unhideWhenUsed/>
    <w:rsid w:val="00500E4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01-2018@mof.gov.il" TargetMode="External"/><Relationship Id="rId3" Type="http://schemas.openxmlformats.org/officeDocument/2006/relationships/settings" Target="settings.xml"/><Relationship Id="rId7" Type="http://schemas.openxmlformats.org/officeDocument/2006/relationships/hyperlink" Target="https://www.mr.gov.il/CentralTenders/technology/Pages/1-2018.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2</Pages>
  <Words>608</Words>
  <Characters>3472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Amanda Gilbey</cp:lastModifiedBy>
  <cp:revision>5</cp:revision>
  <dcterms:created xsi:type="dcterms:W3CDTF">2018-02-28T21:58:00Z</dcterms:created>
  <dcterms:modified xsi:type="dcterms:W3CDTF">2018-02-28T22:33:00Z</dcterms:modified>
</cp:coreProperties>
</file>